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F4" w:rsidRDefault="00DE69F4" w:rsidP="00E53A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D13EF9">
            <wp:extent cx="3651885" cy="1237615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69F4" w:rsidRDefault="00DE69F4" w:rsidP="00E53A00">
      <w:pPr>
        <w:jc w:val="center"/>
        <w:rPr>
          <w:b/>
          <w:sz w:val="28"/>
          <w:szCs w:val="28"/>
        </w:rPr>
      </w:pPr>
    </w:p>
    <w:p w:rsidR="002404CD" w:rsidRPr="006C0DAC" w:rsidRDefault="002404CD" w:rsidP="002404C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36"/>
          <w:szCs w:val="56"/>
        </w:rPr>
      </w:pPr>
      <w:r w:rsidRPr="006C0DAC">
        <w:rPr>
          <w:rFonts w:asciiTheme="minorHAnsi" w:hAnsiTheme="minorHAnsi" w:cs="Arial"/>
          <w:b/>
          <w:color w:val="C00000"/>
          <w:sz w:val="36"/>
          <w:szCs w:val="56"/>
        </w:rPr>
        <w:t>«</w:t>
      </w:r>
      <w:r w:rsidR="009B31D8" w:rsidRPr="006C0DAC">
        <w:rPr>
          <w:rFonts w:asciiTheme="minorHAnsi" w:hAnsiTheme="minorHAnsi" w:cs="Arial"/>
          <w:b/>
          <w:color w:val="C00000"/>
          <w:sz w:val="36"/>
          <w:szCs w:val="56"/>
        </w:rPr>
        <w:t>Льготная и</w:t>
      </w:r>
      <w:r w:rsidRPr="006C0DAC">
        <w:rPr>
          <w:rFonts w:asciiTheme="minorHAnsi" w:hAnsiTheme="minorHAnsi" w:cs="Arial"/>
          <w:b/>
          <w:color w:val="C00000"/>
          <w:sz w:val="36"/>
          <w:szCs w:val="56"/>
        </w:rPr>
        <w:t xml:space="preserve">потека под </w:t>
      </w:r>
      <w:r w:rsidR="00913864">
        <w:rPr>
          <w:rFonts w:asciiTheme="minorHAnsi" w:hAnsiTheme="minorHAnsi" w:cs="Arial"/>
          <w:b/>
          <w:color w:val="C00000"/>
          <w:sz w:val="36"/>
          <w:szCs w:val="56"/>
        </w:rPr>
        <w:t>6</w:t>
      </w:r>
      <w:r w:rsidRPr="006C0DAC">
        <w:rPr>
          <w:rFonts w:asciiTheme="minorHAnsi" w:hAnsiTheme="minorHAnsi" w:cs="Arial"/>
          <w:b/>
          <w:color w:val="C00000"/>
          <w:sz w:val="36"/>
          <w:szCs w:val="56"/>
        </w:rPr>
        <w:t>%</w:t>
      </w:r>
      <w:r w:rsidR="009B31D8" w:rsidRPr="006C0DAC">
        <w:rPr>
          <w:rFonts w:asciiTheme="minorHAnsi" w:hAnsiTheme="minorHAnsi" w:cs="Arial"/>
          <w:b/>
          <w:color w:val="C00000"/>
          <w:sz w:val="36"/>
          <w:szCs w:val="56"/>
        </w:rPr>
        <w:t xml:space="preserve"> </w:t>
      </w:r>
      <w:r w:rsidR="00007010" w:rsidRPr="006C0DAC">
        <w:rPr>
          <w:rFonts w:asciiTheme="minorHAnsi" w:hAnsiTheme="minorHAnsi" w:cs="Arial"/>
          <w:b/>
          <w:color w:val="C00000"/>
          <w:sz w:val="36"/>
          <w:szCs w:val="56"/>
        </w:rPr>
        <w:t>для</w:t>
      </w:r>
      <w:r w:rsidR="00DE69F4" w:rsidRPr="006C0DAC">
        <w:rPr>
          <w:rFonts w:asciiTheme="minorHAnsi" w:hAnsiTheme="minorHAnsi" w:cs="Arial"/>
          <w:b/>
          <w:color w:val="C00000"/>
          <w:sz w:val="36"/>
          <w:szCs w:val="56"/>
        </w:rPr>
        <w:br/>
      </w:r>
      <w:r w:rsidR="00007010" w:rsidRPr="006C0DAC">
        <w:rPr>
          <w:rFonts w:asciiTheme="minorHAnsi" w:hAnsiTheme="minorHAnsi" w:cs="Arial"/>
          <w:b/>
          <w:color w:val="C00000"/>
          <w:sz w:val="36"/>
          <w:szCs w:val="56"/>
        </w:rPr>
        <w:t xml:space="preserve"> </w:t>
      </w:r>
      <w:r w:rsidR="00C10E17">
        <w:rPr>
          <w:rFonts w:asciiTheme="minorHAnsi" w:hAnsiTheme="minorHAnsi" w:cs="Arial"/>
          <w:b/>
          <w:color w:val="C00000"/>
          <w:sz w:val="36"/>
          <w:szCs w:val="56"/>
        </w:rPr>
        <w:t>И</w:t>
      </w:r>
      <w:r w:rsidR="00007010" w:rsidRPr="006C0DAC">
        <w:rPr>
          <w:rFonts w:asciiTheme="minorHAnsi" w:hAnsiTheme="minorHAnsi" w:cs="Arial"/>
          <w:b/>
          <w:color w:val="C00000"/>
          <w:sz w:val="36"/>
          <w:szCs w:val="56"/>
          <w:lang w:val="en-US"/>
        </w:rPr>
        <w:t>T</w:t>
      </w:r>
      <w:r w:rsidR="00007010" w:rsidRPr="006C0DAC">
        <w:rPr>
          <w:rFonts w:asciiTheme="minorHAnsi" w:hAnsiTheme="minorHAnsi" w:cs="Arial"/>
          <w:b/>
          <w:color w:val="C00000"/>
          <w:sz w:val="36"/>
          <w:szCs w:val="56"/>
        </w:rPr>
        <w:t>-специалистов</w:t>
      </w:r>
      <w:r w:rsidRPr="006C0DAC">
        <w:rPr>
          <w:rFonts w:asciiTheme="minorHAnsi" w:hAnsiTheme="minorHAnsi" w:cs="Arial"/>
          <w:b/>
          <w:color w:val="C00000"/>
          <w:sz w:val="36"/>
          <w:szCs w:val="56"/>
        </w:rPr>
        <w:t>»</w:t>
      </w:r>
    </w:p>
    <w:p w:rsidR="00860230" w:rsidRPr="006C0DAC" w:rsidRDefault="00860230" w:rsidP="00484194">
      <w:pPr>
        <w:jc w:val="center"/>
        <w:rPr>
          <w:rFonts w:asciiTheme="minorHAnsi" w:eastAsiaTheme="minorHAnsi" w:hAnsiTheme="minorHAnsi" w:cs="Arial"/>
          <w:color w:val="943634" w:themeColor="accent2" w:themeShade="BF"/>
          <w:szCs w:val="52"/>
          <w:lang w:eastAsia="en-US"/>
        </w:rPr>
      </w:pPr>
    </w:p>
    <w:p w:rsidR="007C7217" w:rsidRPr="006C0DAC" w:rsidRDefault="007C7217" w:rsidP="00E97FA0">
      <w:pPr>
        <w:spacing w:line="192" w:lineRule="auto"/>
        <w:ind w:firstLine="284"/>
        <w:jc w:val="center"/>
        <w:rPr>
          <w:rFonts w:asciiTheme="minorHAnsi" w:hAnsiTheme="minorHAnsi"/>
          <w:color w:val="C00000"/>
          <w:sz w:val="27"/>
          <w:szCs w:val="27"/>
          <w:shd w:val="clear" w:color="auto" w:fill="FFFFFF"/>
        </w:rPr>
      </w:pPr>
      <w:r w:rsidRPr="006C0DAC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 xml:space="preserve">Кто имеет право на участие в программе «Ипотека под </w:t>
      </w:r>
      <w:r w:rsidR="00913864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6</w:t>
      </w:r>
      <w:r w:rsidRPr="006C0DAC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%»</w:t>
      </w:r>
    </w:p>
    <w:p w:rsidR="006C0DAC" w:rsidRDefault="006C0DAC" w:rsidP="00E97FA0">
      <w:pPr>
        <w:spacing w:line="192" w:lineRule="auto"/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</w:p>
    <w:p w:rsidR="007C7217" w:rsidRPr="006C0DAC" w:rsidRDefault="007C7217" w:rsidP="00E97FA0">
      <w:pPr>
        <w:ind w:firstLine="709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6C0DAC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Гражданин </w:t>
      </w:r>
      <w:r w:rsidRPr="006C0DAC">
        <w:rPr>
          <w:rFonts w:asciiTheme="minorHAnsi" w:hAnsiTheme="minorHAnsi" w:cs="Arial"/>
          <w:sz w:val="28"/>
          <w:szCs w:val="28"/>
        </w:rPr>
        <w:t>Российской Федерации,</w:t>
      </w:r>
      <w:r w:rsidRPr="006C0DAC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трудоустроенный в компании, которая работает в сфе</w:t>
      </w:r>
      <w:r w:rsidR="00B75D1D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ре информационных технологий, </w:t>
      </w:r>
      <w:r w:rsidRPr="006C0DAC">
        <w:rPr>
          <w:rFonts w:asciiTheme="minorHAnsi" w:hAnsiTheme="minorHAnsi" w:cs="Arial"/>
          <w:sz w:val="28"/>
          <w:szCs w:val="28"/>
          <w:shd w:val="clear" w:color="auto" w:fill="FFFFFF"/>
        </w:rPr>
        <w:t>включена в </w:t>
      </w:r>
      <w:hyperlink r:id="rId9" w:tgtFrame="_blank" w:history="1">
        <w:r w:rsidRPr="006C0DAC">
          <w:rPr>
            <w:rStyle w:val="a4"/>
            <w:rFonts w:asciiTheme="minorHAnsi" w:hAnsiTheme="minorHAnsi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реестр аккредитованных </w:t>
        </w:r>
        <w:proofErr w:type="spellStart"/>
        <w:r w:rsidRPr="006C0DAC">
          <w:rPr>
            <w:rStyle w:val="a4"/>
            <w:rFonts w:asciiTheme="minorHAnsi" w:hAnsiTheme="minorHAnsi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Минцифрой</w:t>
        </w:r>
        <w:proofErr w:type="spellEnd"/>
        <w:r w:rsidRPr="006C0DAC">
          <w:rPr>
            <w:rStyle w:val="a4"/>
            <w:rFonts w:asciiTheme="minorHAnsi" w:hAnsiTheme="minorHAnsi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России организаций</w:t>
        </w:r>
      </w:hyperlink>
      <w:r w:rsidRPr="006C0DAC">
        <w:rPr>
          <w:rFonts w:asciiTheme="minorHAnsi" w:hAnsiTheme="minorHAnsi" w:cs="Arial"/>
          <w:sz w:val="28"/>
          <w:szCs w:val="28"/>
          <w:shd w:val="clear" w:color="auto" w:fill="FFFFFF"/>
        </w:rPr>
        <w:t>,</w:t>
      </w:r>
      <w:r w:rsidR="00B75D1D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а также </w:t>
      </w:r>
      <w:r w:rsidR="00B75D1D" w:rsidRPr="00A71C4F">
        <w:rPr>
          <w:rFonts w:ascii="Arial" w:hAnsi="Arial" w:cs="Arial"/>
          <w:color w:val="2E2F31"/>
        </w:rPr>
        <w:t>получа</w:t>
      </w:r>
      <w:r w:rsidR="00B75D1D">
        <w:rPr>
          <w:rFonts w:ascii="Arial" w:hAnsi="Arial" w:cs="Arial"/>
          <w:color w:val="2E2F31"/>
        </w:rPr>
        <w:t>ет</w:t>
      </w:r>
      <w:r w:rsidR="00B75D1D" w:rsidRPr="00A71C4F">
        <w:rPr>
          <w:rFonts w:ascii="Arial" w:hAnsi="Arial" w:cs="Arial"/>
          <w:color w:val="2E2F31"/>
        </w:rPr>
        <w:t xml:space="preserve"> налоговые льготы</w:t>
      </w:r>
      <w:r w:rsidRPr="006C0DAC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соответствующих требованиям программы</w:t>
      </w:r>
      <w:r w:rsidR="00893200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r w:rsidR="00095C92">
        <w:rPr>
          <w:rFonts w:asciiTheme="minorHAnsi" w:hAnsiTheme="minorHAnsi" w:cs="Arial"/>
          <w:sz w:val="28"/>
          <w:szCs w:val="28"/>
          <w:shd w:val="clear" w:color="auto" w:fill="FFFFFF"/>
        </w:rPr>
        <w:t>(кроме Москвы и Санкт-Петербурга)</w:t>
      </w:r>
      <w:r w:rsidRPr="006C0DAC">
        <w:rPr>
          <w:rFonts w:asciiTheme="minorHAnsi" w:hAnsiTheme="minorHAnsi" w:cs="Arial"/>
          <w:sz w:val="28"/>
          <w:szCs w:val="28"/>
          <w:shd w:val="clear" w:color="auto" w:fill="FFFFFF"/>
        </w:rPr>
        <w:t>.</w:t>
      </w:r>
    </w:p>
    <w:p w:rsidR="007C7217" w:rsidRPr="006C0DAC" w:rsidRDefault="007C7217" w:rsidP="00E97FA0">
      <w:pPr>
        <w:pStyle w:val="a3"/>
        <w:shd w:val="clear" w:color="auto" w:fill="FDFDFD"/>
        <w:spacing w:after="0"/>
        <w:ind w:firstLine="709"/>
        <w:jc w:val="both"/>
        <w:textAlignment w:val="baseline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6C0DAC">
        <w:rPr>
          <w:rFonts w:asciiTheme="minorHAnsi" w:hAnsiTheme="minorHAnsi" w:cs="Arial"/>
          <w:sz w:val="28"/>
          <w:szCs w:val="28"/>
        </w:rPr>
        <w:t xml:space="preserve">Специалисты, работающие в аккредитованных </w:t>
      </w:r>
      <w:r w:rsidR="00C10E17">
        <w:rPr>
          <w:rFonts w:asciiTheme="minorHAnsi" w:hAnsiTheme="minorHAnsi" w:cs="Arial"/>
          <w:sz w:val="28"/>
          <w:szCs w:val="28"/>
        </w:rPr>
        <w:t>И</w:t>
      </w:r>
      <w:r w:rsidRPr="006C0DAC">
        <w:rPr>
          <w:rFonts w:asciiTheme="minorHAnsi" w:hAnsiTheme="minorHAnsi" w:cs="Arial"/>
          <w:sz w:val="28"/>
          <w:szCs w:val="28"/>
        </w:rPr>
        <w:t xml:space="preserve">T-компаниях, в возрасте </w:t>
      </w:r>
      <w:r w:rsidR="009E1AEE">
        <w:rPr>
          <w:rFonts w:asciiTheme="minorHAnsi" w:hAnsiTheme="minorHAnsi" w:cs="Arial"/>
          <w:sz w:val="28"/>
          <w:szCs w:val="28"/>
        </w:rPr>
        <w:t>от 18 до 50 лет (включительно)</w:t>
      </w:r>
      <w:r w:rsidR="009E1AEE" w:rsidRPr="009E1AEE">
        <w:t xml:space="preserve"> </w:t>
      </w:r>
      <w:r w:rsidR="009E1AEE" w:rsidRPr="009E1AEE">
        <w:rPr>
          <w:rFonts w:asciiTheme="minorHAnsi" w:hAnsiTheme="minorHAnsi" w:cs="Arial"/>
          <w:sz w:val="28"/>
          <w:szCs w:val="28"/>
        </w:rPr>
        <w:t>могут получить ипотечный кредит с льготной процентной ставкой.</w:t>
      </w:r>
    </w:p>
    <w:p w:rsidR="007C7217" w:rsidRPr="006C0DAC" w:rsidRDefault="007C7217" w:rsidP="00E97FA0">
      <w:pPr>
        <w:ind w:firstLine="709"/>
        <w:jc w:val="both"/>
        <w:rPr>
          <w:rFonts w:asciiTheme="minorHAnsi" w:hAnsiTheme="minorHAnsi" w:cs="Arial"/>
          <w:sz w:val="28"/>
          <w:szCs w:val="28"/>
          <w:shd w:val="clear" w:color="auto" w:fill="FDFDFD"/>
        </w:rPr>
      </w:pPr>
      <w:r w:rsidRPr="006C0DAC">
        <w:rPr>
          <w:rFonts w:asciiTheme="minorHAnsi" w:hAnsiTheme="minorHAnsi" w:cs="Arial"/>
          <w:sz w:val="28"/>
          <w:szCs w:val="28"/>
          <w:shd w:val="clear" w:color="auto" w:fill="FDFDFD"/>
        </w:rPr>
        <w:t>Требования по зарплате:</w:t>
      </w:r>
    </w:p>
    <w:p w:rsidR="007C7217" w:rsidRPr="008F784E" w:rsidRDefault="007C7217" w:rsidP="00711979">
      <w:pPr>
        <w:pStyle w:val="af1"/>
        <w:ind w:left="709"/>
        <w:jc w:val="both"/>
        <w:rPr>
          <w:rFonts w:asciiTheme="minorHAnsi" w:hAnsiTheme="minorHAnsi" w:cs="Arial"/>
          <w:sz w:val="28"/>
          <w:szCs w:val="28"/>
          <w:shd w:val="clear" w:color="auto" w:fill="FDFDFD"/>
        </w:rPr>
      </w:pPr>
      <w:r w:rsidRPr="008F784E">
        <w:rPr>
          <w:rFonts w:asciiTheme="minorHAnsi" w:hAnsiTheme="minorHAnsi" w:cs="Arial"/>
          <w:sz w:val="28"/>
          <w:szCs w:val="28"/>
          <w:shd w:val="clear" w:color="auto" w:fill="FDFDFD"/>
        </w:rPr>
        <w:t>от 1</w:t>
      </w:r>
      <w:r w:rsidR="00C35186">
        <w:rPr>
          <w:rFonts w:asciiTheme="minorHAnsi" w:hAnsiTheme="minorHAnsi" w:cs="Arial"/>
          <w:sz w:val="28"/>
          <w:szCs w:val="28"/>
          <w:shd w:val="clear" w:color="auto" w:fill="FDFDFD"/>
        </w:rPr>
        <w:t>5</w:t>
      </w:r>
      <w:r w:rsidRPr="008F784E">
        <w:rPr>
          <w:rFonts w:asciiTheme="minorHAnsi" w:hAnsiTheme="minorHAnsi" w:cs="Arial"/>
          <w:sz w:val="28"/>
          <w:szCs w:val="28"/>
          <w:shd w:val="clear" w:color="auto" w:fill="FDFDFD"/>
        </w:rPr>
        <w:t xml:space="preserve">0 000 рублей в месяц до вычета подоходного налога (НДФЛ) в </w:t>
      </w:r>
      <w:r w:rsidRPr="008F784E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субъектах Российской Федерации</w:t>
      </w:r>
      <w:r w:rsidRPr="008F784E">
        <w:rPr>
          <w:rFonts w:asciiTheme="minorHAnsi" w:hAnsiTheme="minorHAnsi" w:cs="Arial"/>
          <w:sz w:val="28"/>
          <w:szCs w:val="28"/>
          <w:shd w:val="clear" w:color="auto" w:fill="FDFDFD"/>
        </w:rPr>
        <w:t>, где численность насе</w:t>
      </w:r>
      <w:r w:rsidR="00711979">
        <w:rPr>
          <w:rFonts w:asciiTheme="minorHAnsi" w:hAnsiTheme="minorHAnsi" w:cs="Arial"/>
          <w:sz w:val="28"/>
          <w:szCs w:val="28"/>
          <w:shd w:val="clear" w:color="auto" w:fill="FDFDFD"/>
        </w:rPr>
        <w:t>ления 1 000 000 человек и более</w:t>
      </w:r>
      <w:r w:rsidR="00893200">
        <w:rPr>
          <w:rFonts w:asciiTheme="minorHAnsi" w:hAnsiTheme="minorHAnsi" w:cs="Arial"/>
          <w:sz w:val="28"/>
          <w:szCs w:val="28"/>
          <w:shd w:val="clear" w:color="auto" w:fill="FDFDFD"/>
        </w:rPr>
        <w:t>, а также для</w:t>
      </w:r>
      <w:r w:rsidR="00B75D1D" w:rsidRPr="00A71C4F">
        <w:rPr>
          <w:rFonts w:ascii="Arial" w:hAnsi="Arial" w:cs="Arial"/>
          <w:color w:val="2E2F31"/>
        </w:rPr>
        <w:t xml:space="preserve"> Московской и Ленинградской областей</w:t>
      </w:r>
      <w:r w:rsidR="00711979">
        <w:rPr>
          <w:rFonts w:asciiTheme="minorHAnsi" w:hAnsiTheme="minorHAnsi" w:cs="Arial"/>
          <w:sz w:val="28"/>
          <w:szCs w:val="28"/>
          <w:shd w:val="clear" w:color="auto" w:fill="FDFDFD"/>
        </w:rPr>
        <w:t>;</w:t>
      </w:r>
    </w:p>
    <w:p w:rsidR="007C7217" w:rsidRPr="006C0DAC" w:rsidRDefault="00C10E17" w:rsidP="00E97FA0">
      <w:pPr>
        <w:ind w:firstLine="709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>
        <w:rPr>
          <w:rFonts w:asciiTheme="minorHAnsi" w:hAnsiTheme="minorHAnsi" w:cs="Arial"/>
          <w:sz w:val="28"/>
          <w:szCs w:val="28"/>
          <w:shd w:val="clear" w:color="auto" w:fill="FDFDFD"/>
        </w:rPr>
        <w:t xml:space="preserve">от </w:t>
      </w:r>
      <w:r w:rsidR="00B75D1D">
        <w:rPr>
          <w:rFonts w:asciiTheme="minorHAnsi" w:hAnsiTheme="minorHAnsi" w:cs="Arial"/>
          <w:sz w:val="28"/>
          <w:szCs w:val="28"/>
          <w:shd w:val="clear" w:color="auto" w:fill="FDFDFD"/>
        </w:rPr>
        <w:t>9</w:t>
      </w:r>
      <w:r w:rsidR="007C7217" w:rsidRPr="006C0DAC">
        <w:rPr>
          <w:rFonts w:asciiTheme="minorHAnsi" w:hAnsiTheme="minorHAnsi" w:cs="Arial"/>
          <w:sz w:val="28"/>
          <w:szCs w:val="28"/>
          <w:shd w:val="clear" w:color="auto" w:fill="FDFDFD"/>
        </w:rPr>
        <w:t xml:space="preserve">0 000 рублей до вычета подоходного налога (НДФЛ) - в остальных </w:t>
      </w:r>
      <w:r w:rsidR="00B75D1D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городах</w:t>
      </w:r>
      <w:r w:rsidR="007C7217" w:rsidRPr="006C0DAC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 Российской Федерации. </w:t>
      </w:r>
    </w:p>
    <w:p w:rsidR="00C10E17" w:rsidRDefault="00C10E17" w:rsidP="00893200">
      <w:pPr>
        <w:ind w:firstLine="567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C10E17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Стаж работы в аккредитованной </w:t>
      </w:r>
      <w:r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И</w:t>
      </w:r>
      <w:r w:rsidRPr="00C10E17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T-компании не менее 3 месяцев</w:t>
      </w:r>
      <w:r>
        <w:rPr>
          <w:rFonts w:ascii="Arial" w:hAnsi="Arial" w:cs="Arial"/>
          <w:color w:val="1C1B28"/>
          <w:sz w:val="27"/>
          <w:szCs w:val="27"/>
          <w:shd w:val="clear" w:color="auto" w:fill="FFFFFF"/>
        </w:rPr>
        <w:t>.</w:t>
      </w:r>
      <w:r w:rsidR="00893200">
        <w:rPr>
          <w:rFonts w:ascii="Arial" w:hAnsi="Arial" w:cs="Arial"/>
          <w:color w:val="1C1B28"/>
          <w:sz w:val="27"/>
          <w:szCs w:val="27"/>
          <w:shd w:val="clear" w:color="auto" w:fill="FFFFFF"/>
        </w:rPr>
        <w:t xml:space="preserve"> </w:t>
      </w:r>
    </w:p>
    <w:p w:rsidR="007C7217" w:rsidRPr="006C0DAC" w:rsidRDefault="007C7217" w:rsidP="00B75D1D">
      <w:pPr>
        <w:shd w:val="clear" w:color="auto" w:fill="FFFFFF"/>
        <w:spacing w:after="225" w:line="330" w:lineRule="atLeast"/>
        <w:ind w:firstLine="567"/>
        <w:jc w:val="both"/>
        <w:rPr>
          <w:rFonts w:asciiTheme="minorHAnsi" w:eastAsiaTheme="minorHAnsi" w:hAnsiTheme="minorHAnsi" w:cs="Arial"/>
          <w:color w:val="943634" w:themeColor="accent2" w:themeShade="BF"/>
          <w:sz w:val="22"/>
          <w:szCs w:val="28"/>
          <w:lang w:eastAsia="en-US"/>
        </w:rPr>
      </w:pPr>
      <w:r w:rsidRPr="006C0DAC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Чтобы не потерять выгодную ставку,</w:t>
      </w:r>
      <w:r w:rsidR="00095C92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 </w:t>
      </w:r>
      <w:r w:rsidRPr="006C0DAC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после получения ипотеки </w:t>
      </w:r>
      <w:r w:rsidR="00B75D1D">
        <w:rPr>
          <w:rFonts w:asciiTheme="minorHAnsi" w:hAnsiTheme="minorHAnsi" w:cs="Arial"/>
          <w:sz w:val="28"/>
          <w:szCs w:val="28"/>
        </w:rPr>
        <w:t>с</w:t>
      </w:r>
      <w:r w:rsidR="00B75D1D" w:rsidRPr="006C0DAC">
        <w:rPr>
          <w:rFonts w:asciiTheme="minorHAnsi" w:hAnsiTheme="minorHAnsi" w:cs="Arial"/>
          <w:sz w:val="28"/>
          <w:szCs w:val="28"/>
        </w:rPr>
        <w:t>пециалисты</w:t>
      </w:r>
      <w:r w:rsidR="00B75D1D">
        <w:rPr>
          <w:rFonts w:asciiTheme="minorHAnsi" w:hAnsiTheme="minorHAnsi" w:cs="Arial"/>
          <w:sz w:val="28"/>
          <w:szCs w:val="28"/>
        </w:rPr>
        <w:t xml:space="preserve"> должны работать в</w:t>
      </w:r>
      <w:r w:rsidR="00B75D1D" w:rsidRPr="006C0DAC">
        <w:rPr>
          <w:rFonts w:asciiTheme="minorHAnsi" w:hAnsiTheme="minorHAnsi" w:cs="Arial"/>
          <w:sz w:val="28"/>
          <w:szCs w:val="28"/>
        </w:rPr>
        <w:t xml:space="preserve"> </w:t>
      </w:r>
      <w:r w:rsidR="00C10E17">
        <w:rPr>
          <w:rFonts w:asciiTheme="minorHAnsi" w:hAnsiTheme="minorHAnsi" w:cs="Arial"/>
          <w:sz w:val="28"/>
          <w:szCs w:val="28"/>
        </w:rPr>
        <w:t>И</w:t>
      </w:r>
      <w:r w:rsidR="00B75D1D" w:rsidRPr="006C0DAC">
        <w:rPr>
          <w:rFonts w:asciiTheme="minorHAnsi" w:hAnsiTheme="minorHAnsi" w:cs="Arial"/>
          <w:sz w:val="28"/>
          <w:szCs w:val="28"/>
        </w:rPr>
        <w:t>T-</w:t>
      </w:r>
      <w:r w:rsidR="00B75D1D" w:rsidRPr="00E208B5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компаниях в течение всего срока ипотеки.</w:t>
      </w:r>
    </w:p>
    <w:p w:rsidR="007C7217" w:rsidRDefault="007C7217" w:rsidP="002343BA">
      <w:pPr>
        <w:spacing w:line="192" w:lineRule="auto"/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6C0DAC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Покупка жилого помещения</w:t>
      </w:r>
    </w:p>
    <w:p w:rsidR="001F0CF0" w:rsidRPr="006C0DAC" w:rsidRDefault="001F0CF0" w:rsidP="002343BA">
      <w:pPr>
        <w:spacing w:line="192" w:lineRule="auto"/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</w:p>
    <w:p w:rsidR="007C7217" w:rsidRPr="00C35186" w:rsidRDefault="007C7217" w:rsidP="00C35186">
      <w:pPr>
        <w:ind w:firstLine="709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В рамках программы льготный ипотечный кредит (заем) выдается на следующие цели:</w:t>
      </w:r>
    </w:p>
    <w:p w:rsidR="00C35186" w:rsidRPr="00C35186" w:rsidRDefault="00C35186" w:rsidP="00C35186">
      <w:pPr>
        <w:ind w:firstLine="709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на покупку квартиры в строящихся домах по договорам долевого участия (ДДУ);</w:t>
      </w:r>
    </w:p>
    <w:p w:rsidR="00C35186" w:rsidRPr="00C35186" w:rsidRDefault="00C35186" w:rsidP="00C35186">
      <w:pPr>
        <w:ind w:firstLine="709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на покупку готовой квартиры от застройщиков по договору купли-продажи;</w:t>
      </w:r>
    </w:p>
    <w:p w:rsidR="00C35186" w:rsidRPr="00C35186" w:rsidRDefault="00C35186" w:rsidP="00C35186">
      <w:pPr>
        <w:ind w:firstLine="709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на покупку строящегося индивидуального жилого дома в границах малоэтажных жилых комплексов от застройщика по ДДУ;</w:t>
      </w:r>
    </w:p>
    <w:p w:rsidR="00C35186" w:rsidRPr="00C35186" w:rsidRDefault="00C35186" w:rsidP="00C35186">
      <w:pPr>
        <w:ind w:firstLine="709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на покупку готового дома от застройщиков-первых собственников по договору купли-продажи;</w:t>
      </w:r>
    </w:p>
    <w:p w:rsidR="00C35186" w:rsidRPr="00C35186" w:rsidRDefault="00C35186" w:rsidP="00C35186">
      <w:pPr>
        <w:ind w:firstLine="709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на строительство индивидуального жилого дома по договору подряда с обязательным использованием счёта </w:t>
      </w:r>
      <w:proofErr w:type="spellStart"/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эскроу</w:t>
      </w:r>
      <w:proofErr w:type="spellEnd"/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;</w:t>
      </w:r>
    </w:p>
    <w:p w:rsidR="00C35186" w:rsidRPr="00C35186" w:rsidRDefault="00C35186" w:rsidP="00C35186">
      <w:pPr>
        <w:ind w:firstLine="709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на покупку земельного участка с дальнейшим строительством индивидуального дома по договору подряда с обязательным использованием счёта </w:t>
      </w:r>
      <w:proofErr w:type="spellStart"/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эскроу</w:t>
      </w:r>
      <w:proofErr w:type="spellEnd"/>
      <w:r w:rsidRPr="00C35186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.</w:t>
      </w:r>
    </w:p>
    <w:p w:rsidR="007C7217" w:rsidRPr="006C0DAC" w:rsidRDefault="007C7217" w:rsidP="001F0CF0">
      <w:pPr>
        <w:ind w:firstLine="709"/>
        <w:jc w:val="both"/>
        <w:rPr>
          <w:rFonts w:asciiTheme="minorHAnsi" w:eastAsiaTheme="minorHAnsi" w:hAnsiTheme="minorHAnsi"/>
          <w:color w:val="943634" w:themeColor="accent2" w:themeShade="BF"/>
          <w:sz w:val="20"/>
          <w:szCs w:val="28"/>
          <w:lang w:eastAsia="en-US"/>
        </w:rPr>
      </w:pPr>
    </w:p>
    <w:p w:rsidR="007C7217" w:rsidRDefault="007C7217" w:rsidP="00E97FA0">
      <w:pPr>
        <w:spacing w:line="192" w:lineRule="auto"/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6C0DAC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lastRenderedPageBreak/>
        <w:t>Условия предоставления кредита</w:t>
      </w:r>
    </w:p>
    <w:p w:rsidR="00E91E67" w:rsidRPr="006C0DAC" w:rsidRDefault="00E91E67" w:rsidP="00E97FA0">
      <w:pPr>
        <w:spacing w:line="192" w:lineRule="auto"/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</w:p>
    <w:p w:rsidR="007C7217" w:rsidRDefault="007C7217" w:rsidP="00E97FA0">
      <w:pPr>
        <w:spacing w:line="192" w:lineRule="auto"/>
        <w:ind w:firstLine="709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6C0DAC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сумма ипотечного кредита при покупке недвижимости:</w:t>
      </w:r>
    </w:p>
    <w:p w:rsidR="007C7217" w:rsidRDefault="007C7217" w:rsidP="00B75D1D">
      <w:pPr>
        <w:pStyle w:val="a3"/>
        <w:shd w:val="clear" w:color="auto" w:fill="FDFDFD"/>
        <w:spacing w:after="0"/>
        <w:ind w:firstLine="709"/>
        <w:jc w:val="both"/>
        <w:textAlignment w:val="baseline"/>
        <w:rPr>
          <w:rFonts w:asciiTheme="minorHAnsi" w:hAnsiTheme="minorHAnsi" w:cs="Arial"/>
          <w:i/>
          <w:sz w:val="20"/>
          <w:szCs w:val="28"/>
        </w:rPr>
      </w:pPr>
      <w:r w:rsidRPr="006C0DAC">
        <w:rPr>
          <w:rFonts w:asciiTheme="minorHAnsi" w:hAnsiTheme="minorHAnsi" w:cs="Arial"/>
          <w:sz w:val="28"/>
          <w:szCs w:val="28"/>
        </w:rPr>
        <w:t>максимальный размер кредита 9 000 000 рублей</w:t>
      </w:r>
      <w:r w:rsidR="00B75D1D">
        <w:rPr>
          <w:rFonts w:asciiTheme="minorHAnsi" w:hAnsiTheme="minorHAnsi" w:cs="Arial"/>
          <w:sz w:val="28"/>
          <w:szCs w:val="28"/>
        </w:rPr>
        <w:t>.</w:t>
      </w:r>
    </w:p>
    <w:p w:rsidR="00E205D4" w:rsidRDefault="00E205D4" w:rsidP="00E205D4">
      <w:pPr>
        <w:ind w:firstLine="709"/>
        <w:jc w:val="both"/>
        <w:rPr>
          <w:sz w:val="28"/>
          <w:szCs w:val="28"/>
        </w:rPr>
      </w:pPr>
      <w:r w:rsidRPr="00E205D4">
        <w:rPr>
          <w:rFonts w:asciiTheme="minorHAnsi" w:hAnsiTheme="minorHAnsi" w:cs="Arial"/>
          <w:sz w:val="28"/>
          <w:szCs w:val="28"/>
        </w:rPr>
        <w:t>Сумму кредита можно увеличить до 18 000 000 рублей по льготной ставке в рамках региональн</w:t>
      </w:r>
      <w:r>
        <w:rPr>
          <w:rFonts w:asciiTheme="minorHAnsi" w:hAnsiTheme="minorHAnsi" w:cs="Arial"/>
          <w:sz w:val="28"/>
          <w:szCs w:val="28"/>
        </w:rPr>
        <w:t>ых</w:t>
      </w:r>
      <w:r w:rsidRPr="00E205D4">
        <w:rPr>
          <w:rFonts w:asciiTheme="minorHAnsi" w:hAnsiTheme="minorHAnsi" w:cs="Arial"/>
          <w:sz w:val="28"/>
          <w:szCs w:val="28"/>
        </w:rPr>
        <w:t xml:space="preserve"> программ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Pr="00E205D4">
        <w:rPr>
          <w:rFonts w:asciiTheme="minorHAnsi" w:hAnsiTheme="minorHAnsi" w:cs="Arial"/>
          <w:sz w:val="28"/>
          <w:szCs w:val="28"/>
        </w:rPr>
        <w:t>или на рыночных условиях</w:t>
      </w:r>
      <w:r>
        <w:rPr>
          <w:sz w:val="28"/>
          <w:szCs w:val="28"/>
        </w:rPr>
        <w:t>.</w:t>
      </w:r>
      <w:r w:rsidRPr="003E1F33">
        <w:rPr>
          <w:sz w:val="28"/>
          <w:szCs w:val="28"/>
        </w:rPr>
        <w:t xml:space="preserve"> </w:t>
      </w:r>
      <w:bookmarkStart w:id="0" w:name="_GoBack"/>
      <w:bookmarkEnd w:id="0"/>
    </w:p>
    <w:p w:rsidR="00554298" w:rsidRPr="006C0DAC" w:rsidRDefault="00554298" w:rsidP="001F0CF0">
      <w:pPr>
        <w:pStyle w:val="a3"/>
        <w:shd w:val="clear" w:color="auto" w:fill="FDFDFD"/>
        <w:spacing w:after="0"/>
        <w:ind w:firstLine="709"/>
        <w:jc w:val="both"/>
        <w:textAlignment w:val="baseline"/>
        <w:rPr>
          <w:rFonts w:asciiTheme="minorHAnsi" w:hAnsiTheme="minorHAnsi" w:cs="Arial"/>
          <w:i/>
          <w:sz w:val="20"/>
          <w:szCs w:val="28"/>
        </w:rPr>
      </w:pPr>
    </w:p>
    <w:p w:rsidR="007C7217" w:rsidRPr="006C0DAC" w:rsidRDefault="007C7217" w:rsidP="001F0CF0">
      <w:pPr>
        <w:ind w:firstLine="709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6C0DAC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первоначальный взнос:</w:t>
      </w:r>
    </w:p>
    <w:p w:rsidR="00953C3B" w:rsidRDefault="00BD3815" w:rsidP="001F0CF0">
      <w:pPr>
        <w:ind w:firstLine="709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от 20 </w:t>
      </w:r>
      <w:r w:rsidR="007C7217" w:rsidRPr="006C0DAC">
        <w:rPr>
          <w:rFonts w:asciiTheme="minorHAnsi" w:hAnsiTheme="minorHAnsi" w:cs="Arial"/>
          <w:sz w:val="28"/>
          <w:szCs w:val="28"/>
          <w:shd w:val="clear" w:color="auto" w:fill="FFFFFF"/>
        </w:rPr>
        <w:t>% стоимости квартиры (на эти цели разрешается направить средства из федерального или регионального бюджета, то есть можно использовать материнский (семейный) капитал).</w:t>
      </w:r>
    </w:p>
    <w:p w:rsidR="007C7217" w:rsidRPr="006C0DAC" w:rsidRDefault="00953C3B" w:rsidP="001F0CF0">
      <w:pPr>
        <w:ind w:firstLine="709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sz w:val="28"/>
          <w:szCs w:val="28"/>
          <w:shd w:val="clear" w:color="auto" w:fill="FFFFFF"/>
        </w:rPr>
        <w:t>Кредит по программе можно взять один раз.</w:t>
      </w:r>
      <w:r w:rsidR="007C7217" w:rsidRPr="006C0DAC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</w:p>
    <w:p w:rsidR="00C10E17" w:rsidRPr="006C0DAC" w:rsidRDefault="00C10E17" w:rsidP="00C10E17">
      <w:pPr>
        <w:ind w:firstLine="709"/>
        <w:jc w:val="both"/>
        <w:rPr>
          <w:rFonts w:asciiTheme="minorHAnsi" w:hAnsiTheme="minorHAnsi" w:cs="Arial"/>
          <w:color w:val="C00000"/>
          <w:sz w:val="28"/>
          <w:szCs w:val="27"/>
          <w:shd w:val="clear" w:color="auto" w:fill="FFFFFF"/>
        </w:rPr>
      </w:pPr>
      <w:r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Воспользоваться ИТ ипотекой можно до </w:t>
      </w:r>
      <w:r w:rsidRPr="006C0DAC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31 декабря 20</w:t>
      </w:r>
      <w:r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30</w:t>
      </w:r>
      <w:r w:rsidRPr="006C0DAC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 г.</w:t>
      </w:r>
    </w:p>
    <w:p w:rsidR="00953C3B" w:rsidRDefault="00953C3B" w:rsidP="001F0CF0">
      <w:pPr>
        <w:pStyle w:val="af"/>
        <w:ind w:firstLine="709"/>
        <w:jc w:val="both"/>
        <w:rPr>
          <w:rFonts w:cs="Arial"/>
          <w:b/>
          <w:color w:val="C00000"/>
          <w:sz w:val="28"/>
          <w:szCs w:val="24"/>
        </w:rPr>
      </w:pPr>
    </w:p>
    <w:p w:rsidR="007C7217" w:rsidRPr="006C0DAC" w:rsidRDefault="007C7217" w:rsidP="001F0CF0">
      <w:pPr>
        <w:pStyle w:val="af"/>
        <w:ind w:firstLine="709"/>
        <w:jc w:val="both"/>
        <w:rPr>
          <w:rFonts w:cs="Arial"/>
          <w:b/>
          <w:color w:val="C00000"/>
          <w:sz w:val="28"/>
          <w:szCs w:val="24"/>
        </w:rPr>
      </w:pPr>
      <w:r w:rsidRPr="006C0DAC">
        <w:rPr>
          <w:rFonts w:cs="Arial"/>
          <w:b/>
          <w:color w:val="C00000"/>
          <w:sz w:val="28"/>
          <w:szCs w:val="24"/>
        </w:rPr>
        <w:t>перечень банков-участников программы:</w:t>
      </w:r>
    </w:p>
    <w:p w:rsidR="007C7217" w:rsidRDefault="007C7217" w:rsidP="001F0CF0">
      <w:pPr>
        <w:pStyle w:val="af"/>
        <w:ind w:firstLine="709"/>
        <w:jc w:val="both"/>
        <w:rPr>
          <w:rFonts w:cs="Arial"/>
          <w:sz w:val="28"/>
          <w:szCs w:val="28"/>
        </w:rPr>
      </w:pPr>
      <w:r w:rsidRPr="006C0DAC">
        <w:rPr>
          <w:rFonts w:cs="Arial"/>
          <w:sz w:val="28"/>
          <w:szCs w:val="24"/>
        </w:rPr>
        <w:t>Банки-участники программы, которые работают на территории Краснодарского края:</w:t>
      </w:r>
      <w:r w:rsidRPr="006C0DAC">
        <w:rPr>
          <w:rFonts w:cs="Arial"/>
          <w:sz w:val="28"/>
          <w:szCs w:val="28"/>
        </w:rPr>
        <w:t xml:space="preserve"> </w:t>
      </w:r>
      <w:r w:rsidR="006C0DAC" w:rsidRPr="006C0DAC">
        <w:rPr>
          <w:rFonts w:cs="Arial"/>
          <w:sz w:val="28"/>
          <w:szCs w:val="28"/>
        </w:rPr>
        <w:t>ПАО Сбербанк, Банк ВТБ (ПАО), АО «Банк ДОМ.РФ», АКБ «Абсолют Банк» (ПАО), АО «Газпромбанк», АО «АЛЬФА-БАНК», ПАО «</w:t>
      </w:r>
      <w:proofErr w:type="spellStart"/>
      <w:r w:rsidR="006C0DAC" w:rsidRPr="006C0DAC">
        <w:rPr>
          <w:rFonts w:cs="Arial"/>
          <w:sz w:val="28"/>
          <w:szCs w:val="28"/>
        </w:rPr>
        <w:t>Совкомбанк</w:t>
      </w:r>
      <w:proofErr w:type="spellEnd"/>
      <w:r w:rsidR="006C0DAC" w:rsidRPr="006C0DAC">
        <w:rPr>
          <w:rFonts w:cs="Arial"/>
          <w:sz w:val="28"/>
          <w:szCs w:val="28"/>
        </w:rPr>
        <w:t>», ПАО РОСБАНК, КБ «КУБАНЬ КРЕДИТ» ООО, ПАО КБ «Центр-</w:t>
      </w:r>
      <w:proofErr w:type="spellStart"/>
      <w:r w:rsidR="006C0DAC" w:rsidRPr="006C0DAC">
        <w:rPr>
          <w:rFonts w:cs="Arial"/>
          <w:sz w:val="28"/>
          <w:szCs w:val="28"/>
        </w:rPr>
        <w:t>инвест</w:t>
      </w:r>
      <w:proofErr w:type="spellEnd"/>
      <w:r w:rsidR="006C0DAC" w:rsidRPr="006C0DAC">
        <w:rPr>
          <w:rFonts w:cs="Arial"/>
          <w:sz w:val="28"/>
          <w:szCs w:val="28"/>
        </w:rPr>
        <w:t>» и другие</w:t>
      </w:r>
      <w:r w:rsidR="006C0DAC">
        <w:rPr>
          <w:rFonts w:cs="Arial"/>
          <w:sz w:val="28"/>
          <w:szCs w:val="28"/>
        </w:rPr>
        <w:t>.</w:t>
      </w:r>
    </w:p>
    <w:p w:rsidR="00532677" w:rsidRDefault="00532677" w:rsidP="001F0CF0">
      <w:pPr>
        <w:pStyle w:val="af"/>
        <w:ind w:firstLine="709"/>
        <w:jc w:val="both"/>
        <w:rPr>
          <w:rFonts w:cs="Arial"/>
          <w:sz w:val="28"/>
          <w:szCs w:val="28"/>
        </w:rPr>
      </w:pPr>
    </w:p>
    <w:p w:rsidR="006C2222" w:rsidRDefault="00532677" w:rsidP="001F0CF0">
      <w:pPr>
        <w:pStyle w:val="af"/>
        <w:ind w:firstLine="709"/>
        <w:jc w:val="both"/>
        <w:rPr>
          <w:rFonts w:cs="Arial"/>
          <w:sz w:val="28"/>
          <w:szCs w:val="28"/>
        </w:rPr>
      </w:pPr>
      <w:r w:rsidRPr="00532677">
        <w:rPr>
          <w:rFonts w:cs="Arial"/>
          <w:sz w:val="28"/>
          <w:szCs w:val="28"/>
        </w:rPr>
        <w:t>Выдача банками кредитов по условиям льготных программ с государственной поддержкой осуществляется в рамках</w:t>
      </w:r>
      <w:r w:rsidR="006C2222">
        <w:rPr>
          <w:rFonts w:cs="Arial"/>
          <w:sz w:val="28"/>
          <w:szCs w:val="28"/>
        </w:rPr>
        <w:t xml:space="preserve"> бюджетных средств,</w:t>
      </w:r>
      <w:r w:rsidR="00B87CD2">
        <w:rPr>
          <w:rFonts w:cs="Arial"/>
          <w:sz w:val="28"/>
          <w:szCs w:val="28"/>
        </w:rPr>
        <w:t xml:space="preserve"> выделенных</w:t>
      </w:r>
      <w:r w:rsidR="006C2222">
        <w:rPr>
          <w:rFonts w:cs="Arial"/>
          <w:sz w:val="28"/>
          <w:szCs w:val="28"/>
        </w:rPr>
        <w:t xml:space="preserve"> в соответствии </w:t>
      </w:r>
      <w:r>
        <w:rPr>
          <w:rFonts w:cs="Arial"/>
          <w:sz w:val="28"/>
          <w:szCs w:val="28"/>
        </w:rPr>
        <w:t xml:space="preserve">                                             </w:t>
      </w:r>
      <w:r w:rsidR="006C2222">
        <w:rPr>
          <w:rFonts w:cs="Arial"/>
          <w:sz w:val="28"/>
          <w:szCs w:val="28"/>
        </w:rPr>
        <w:t xml:space="preserve">с </w:t>
      </w:r>
      <w:r w:rsidR="006C2222" w:rsidRPr="006C2222">
        <w:rPr>
          <w:rFonts w:cs="Arial"/>
          <w:sz w:val="28"/>
          <w:szCs w:val="28"/>
        </w:rPr>
        <w:t>Федеральны</w:t>
      </w:r>
      <w:r w:rsidR="00B87CD2">
        <w:rPr>
          <w:rFonts w:cs="Arial"/>
          <w:sz w:val="28"/>
          <w:szCs w:val="28"/>
        </w:rPr>
        <w:t>м</w:t>
      </w:r>
      <w:r w:rsidR="006C2222" w:rsidRPr="006C2222">
        <w:rPr>
          <w:rFonts w:cs="Arial"/>
          <w:sz w:val="28"/>
          <w:szCs w:val="28"/>
        </w:rPr>
        <w:t xml:space="preserve"> закон от 30</w:t>
      </w:r>
      <w:r w:rsidR="006C2222">
        <w:rPr>
          <w:rFonts w:cs="Arial"/>
          <w:sz w:val="28"/>
          <w:szCs w:val="28"/>
        </w:rPr>
        <w:t xml:space="preserve"> ноября </w:t>
      </w:r>
      <w:r w:rsidR="006C2222" w:rsidRPr="006C2222">
        <w:rPr>
          <w:rFonts w:cs="Arial"/>
          <w:sz w:val="28"/>
          <w:szCs w:val="28"/>
        </w:rPr>
        <w:t>2024</w:t>
      </w:r>
      <w:r w:rsidR="006C2222">
        <w:rPr>
          <w:rFonts w:cs="Arial"/>
          <w:sz w:val="28"/>
          <w:szCs w:val="28"/>
        </w:rPr>
        <w:t xml:space="preserve"> г.</w:t>
      </w:r>
      <w:r w:rsidR="006C2222" w:rsidRPr="006C2222">
        <w:rPr>
          <w:rFonts w:cs="Arial"/>
          <w:sz w:val="28"/>
          <w:szCs w:val="28"/>
        </w:rPr>
        <w:t xml:space="preserve"> </w:t>
      </w:r>
      <w:r w:rsidR="00893200">
        <w:rPr>
          <w:rFonts w:cs="Arial"/>
          <w:sz w:val="28"/>
          <w:szCs w:val="28"/>
        </w:rPr>
        <w:t>№ 419-ФЗ</w:t>
      </w:r>
      <w:r w:rsidR="006C2222">
        <w:rPr>
          <w:rFonts w:cs="Arial"/>
          <w:sz w:val="28"/>
          <w:szCs w:val="28"/>
        </w:rPr>
        <w:t xml:space="preserve"> «</w:t>
      </w:r>
      <w:r w:rsidR="006C2222" w:rsidRPr="006C2222">
        <w:rPr>
          <w:rFonts w:cs="Arial"/>
          <w:sz w:val="28"/>
          <w:szCs w:val="28"/>
        </w:rPr>
        <w:t>О федеральном бюджете</w:t>
      </w:r>
      <w:r>
        <w:rPr>
          <w:rFonts w:cs="Arial"/>
          <w:sz w:val="28"/>
          <w:szCs w:val="28"/>
        </w:rPr>
        <w:t xml:space="preserve">                              </w:t>
      </w:r>
      <w:r w:rsidR="006C2222" w:rsidRPr="006C2222">
        <w:rPr>
          <w:rFonts w:cs="Arial"/>
          <w:sz w:val="28"/>
          <w:szCs w:val="28"/>
        </w:rPr>
        <w:t xml:space="preserve"> на 2025 год и на плановый период 2026 и 2027 годов</w:t>
      </w:r>
      <w:r w:rsidR="006C2222">
        <w:rPr>
          <w:rFonts w:cs="Arial"/>
          <w:sz w:val="28"/>
          <w:szCs w:val="28"/>
        </w:rPr>
        <w:t xml:space="preserve">». </w:t>
      </w:r>
    </w:p>
    <w:p w:rsidR="006C0DAC" w:rsidRPr="006C2222" w:rsidRDefault="006C0DAC" w:rsidP="001F0CF0">
      <w:pPr>
        <w:pStyle w:val="af"/>
        <w:ind w:firstLine="709"/>
        <w:jc w:val="both"/>
        <w:rPr>
          <w:rFonts w:cs="Arial"/>
          <w:sz w:val="28"/>
          <w:szCs w:val="28"/>
        </w:rPr>
      </w:pPr>
    </w:p>
    <w:p w:rsidR="00C35186" w:rsidRDefault="007C7217" w:rsidP="00C35186">
      <w:pPr>
        <w:ind w:firstLine="709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6C0DAC">
        <w:rPr>
          <w:rFonts w:asciiTheme="minorHAnsi" w:eastAsia="Calibri" w:hAnsiTheme="minorHAnsi" w:cs="Arial"/>
          <w:i/>
          <w:sz w:val="20"/>
          <w:szCs w:val="20"/>
        </w:rPr>
        <w:t xml:space="preserve">Правила предоставления ипотечных кредитов для </w:t>
      </w:r>
      <w:r w:rsidRPr="006C0DAC">
        <w:rPr>
          <w:rFonts w:asciiTheme="minorHAnsi" w:eastAsia="Calibri" w:hAnsiTheme="minorHAnsi" w:cs="Arial"/>
          <w:i/>
          <w:sz w:val="20"/>
          <w:szCs w:val="20"/>
          <w:lang w:val="en-US"/>
        </w:rPr>
        <w:t>IT</w:t>
      </w:r>
      <w:r w:rsidRPr="006C0DAC">
        <w:rPr>
          <w:rFonts w:asciiTheme="minorHAnsi" w:eastAsia="Calibri" w:hAnsiTheme="minorHAnsi" w:cs="Arial"/>
          <w:i/>
          <w:sz w:val="20"/>
          <w:szCs w:val="20"/>
        </w:rPr>
        <w:t xml:space="preserve">-специалистов утверждены </w:t>
      </w:r>
      <w:r w:rsidR="00C35186" w:rsidRPr="00C35186">
        <w:rPr>
          <w:rFonts w:asciiTheme="minorHAnsi" w:eastAsia="Calibri" w:hAnsiTheme="minorHAnsi" w:cs="Arial"/>
          <w:i/>
          <w:sz w:val="20"/>
          <w:szCs w:val="20"/>
        </w:rPr>
        <w:t>Решением Министерств</w:t>
      </w:r>
      <w:r w:rsidR="00C35186">
        <w:rPr>
          <w:rFonts w:asciiTheme="minorHAnsi" w:eastAsia="Calibri" w:hAnsiTheme="minorHAnsi" w:cs="Arial"/>
          <w:i/>
          <w:sz w:val="20"/>
          <w:szCs w:val="20"/>
        </w:rPr>
        <w:t>а</w:t>
      </w:r>
      <w:r w:rsidR="00C35186" w:rsidRPr="00C35186">
        <w:rPr>
          <w:rFonts w:asciiTheme="minorHAnsi" w:eastAsia="Calibri" w:hAnsiTheme="minorHAnsi" w:cs="Arial"/>
          <w:i/>
          <w:sz w:val="20"/>
          <w:szCs w:val="20"/>
        </w:rPr>
        <w:t xml:space="preserve"> цифрового развития, связи и массовых коммуникаций Российской Федерации от 31 июля 2024 г. № 23-68902-00855-Р</w:t>
      </w:r>
      <w:r w:rsidR="00C35186">
        <w:rPr>
          <w:rFonts w:asciiTheme="minorHAnsi" w:eastAsia="Calibri" w:hAnsiTheme="minorHAnsi" w:cs="Arial"/>
          <w:i/>
          <w:sz w:val="20"/>
          <w:szCs w:val="20"/>
        </w:rPr>
        <w:t>.</w:t>
      </w:r>
      <w:r w:rsidR="00C35186" w:rsidRPr="00C35186">
        <w:rPr>
          <w:rFonts w:asciiTheme="minorHAnsi" w:eastAsia="Calibri" w:hAnsiTheme="minorHAnsi" w:cs="Arial"/>
          <w:i/>
          <w:sz w:val="20"/>
          <w:szCs w:val="20"/>
        </w:rPr>
        <w:t xml:space="preserve"> </w:t>
      </w:r>
    </w:p>
    <w:p w:rsidR="00953C3B" w:rsidRPr="00DD2CC1" w:rsidRDefault="00953C3B" w:rsidP="00C35186">
      <w:pPr>
        <w:ind w:firstLine="709"/>
        <w:jc w:val="both"/>
        <w:rPr>
          <w:i/>
          <w:sz w:val="20"/>
          <w:szCs w:val="20"/>
        </w:rPr>
      </w:pPr>
      <w:r w:rsidRPr="00C35186">
        <w:rPr>
          <w:rFonts w:asciiTheme="minorHAnsi" w:eastAsia="Calibri" w:hAnsiTheme="minorHAnsi" w:cs="Arial"/>
          <w:i/>
          <w:sz w:val="20"/>
          <w:szCs w:val="20"/>
        </w:rPr>
        <w:t>Более подробную</w:t>
      </w:r>
      <w:r w:rsidRPr="00DD2CC1">
        <w:rPr>
          <w:i/>
          <w:sz w:val="20"/>
          <w:szCs w:val="20"/>
        </w:rPr>
        <w:t xml:space="preserve"> информацию об условиях получения ипотечных жилищных кредитов с господдержкой можно получить в офисах банк</w:t>
      </w:r>
      <w:r w:rsidR="006A5321">
        <w:rPr>
          <w:i/>
          <w:sz w:val="20"/>
          <w:szCs w:val="20"/>
        </w:rPr>
        <w:t>ов</w:t>
      </w:r>
      <w:r w:rsidR="00C51519">
        <w:rPr>
          <w:i/>
          <w:sz w:val="20"/>
          <w:szCs w:val="20"/>
        </w:rPr>
        <w:t>.</w:t>
      </w:r>
      <w:r w:rsidRPr="00DD2CC1">
        <w:rPr>
          <w:i/>
          <w:sz w:val="20"/>
          <w:szCs w:val="20"/>
        </w:rPr>
        <w:t xml:space="preserve"> </w:t>
      </w:r>
    </w:p>
    <w:p w:rsidR="00953C3B" w:rsidRPr="00DD2CC1" w:rsidRDefault="00953C3B" w:rsidP="00953C3B">
      <w:pPr>
        <w:pStyle w:val="af"/>
        <w:ind w:firstLine="709"/>
        <w:jc w:val="both"/>
        <w:rPr>
          <w:rFonts w:cs="Times New Roman"/>
          <w:i/>
          <w:sz w:val="20"/>
          <w:szCs w:val="20"/>
        </w:rPr>
      </w:pPr>
    </w:p>
    <w:p w:rsidR="005A07F0" w:rsidRPr="006C0DAC" w:rsidRDefault="00953C3B" w:rsidP="00F90F4C">
      <w:pPr>
        <w:pStyle w:val="af"/>
        <w:ind w:firstLine="709"/>
        <w:jc w:val="center"/>
        <w:rPr>
          <w:rFonts w:cs="Times New Roman"/>
          <w:sz w:val="28"/>
          <w:szCs w:val="24"/>
        </w:rPr>
      </w:pPr>
      <w:r w:rsidRPr="00DD2CC1">
        <w:rPr>
          <w:rFonts w:cs="Times New Roman"/>
          <w:i/>
          <w:sz w:val="20"/>
          <w:szCs w:val="20"/>
        </w:rPr>
        <w:t xml:space="preserve">Информация действительна по состоянию на </w:t>
      </w:r>
      <w:r w:rsidR="000B6638">
        <w:rPr>
          <w:rFonts w:cs="Times New Roman"/>
          <w:i/>
          <w:sz w:val="20"/>
          <w:szCs w:val="20"/>
        </w:rPr>
        <w:t>1</w:t>
      </w:r>
      <w:r w:rsidR="000E16DE">
        <w:rPr>
          <w:rFonts w:cs="Times New Roman"/>
          <w:i/>
          <w:sz w:val="20"/>
          <w:szCs w:val="20"/>
        </w:rPr>
        <w:t>5</w:t>
      </w:r>
      <w:r w:rsidRPr="00DD2CC1">
        <w:rPr>
          <w:rFonts w:cs="Times New Roman"/>
          <w:i/>
          <w:sz w:val="20"/>
          <w:szCs w:val="20"/>
        </w:rPr>
        <w:t>.</w:t>
      </w:r>
      <w:r w:rsidR="000B6638">
        <w:rPr>
          <w:rFonts w:cs="Times New Roman"/>
          <w:i/>
          <w:sz w:val="20"/>
          <w:szCs w:val="20"/>
        </w:rPr>
        <w:t>01</w:t>
      </w:r>
      <w:r w:rsidRPr="00DD2CC1">
        <w:rPr>
          <w:rFonts w:cs="Times New Roman"/>
          <w:i/>
          <w:sz w:val="20"/>
          <w:szCs w:val="20"/>
        </w:rPr>
        <w:t>.202</w:t>
      </w:r>
      <w:r w:rsidR="000B6638">
        <w:rPr>
          <w:rFonts w:cs="Times New Roman"/>
          <w:i/>
          <w:sz w:val="20"/>
          <w:szCs w:val="20"/>
        </w:rPr>
        <w:t>5</w:t>
      </w:r>
      <w:r w:rsidRPr="00DD2CC1">
        <w:rPr>
          <w:rFonts w:cs="Times New Roman"/>
          <w:i/>
          <w:sz w:val="20"/>
          <w:szCs w:val="20"/>
        </w:rPr>
        <w:t>.</w:t>
      </w:r>
    </w:p>
    <w:sectPr w:rsidR="005A07F0" w:rsidRPr="006C0DAC" w:rsidSect="001F0CF0">
      <w:headerReference w:type="default" r:id="rId10"/>
      <w:pgSz w:w="11906" w:h="16838"/>
      <w:pgMar w:top="851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BD1" w:rsidRDefault="00571BD1" w:rsidP="008A4926">
      <w:r>
        <w:separator/>
      </w:r>
    </w:p>
  </w:endnote>
  <w:endnote w:type="continuationSeparator" w:id="0">
    <w:p w:rsidR="00571BD1" w:rsidRDefault="00571BD1" w:rsidP="008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BD1" w:rsidRDefault="00571BD1" w:rsidP="008A4926">
      <w:r>
        <w:separator/>
      </w:r>
    </w:p>
  </w:footnote>
  <w:footnote w:type="continuationSeparator" w:id="0">
    <w:p w:rsidR="00571BD1" w:rsidRDefault="00571BD1" w:rsidP="008A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926" w:rsidRDefault="008A4926">
    <w:pPr>
      <w:pStyle w:val="a5"/>
      <w:jc w:val="center"/>
    </w:pPr>
  </w:p>
  <w:p w:rsidR="008A4926" w:rsidRDefault="008A4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0FE"/>
    <w:multiLevelType w:val="hybridMultilevel"/>
    <w:tmpl w:val="AA70269A"/>
    <w:lvl w:ilvl="0" w:tplc="FE62B43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10B31"/>
    <w:multiLevelType w:val="multilevel"/>
    <w:tmpl w:val="2A7A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139A5"/>
    <w:multiLevelType w:val="multilevel"/>
    <w:tmpl w:val="425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E1C88"/>
    <w:multiLevelType w:val="hybridMultilevel"/>
    <w:tmpl w:val="0FDCDB0E"/>
    <w:lvl w:ilvl="0" w:tplc="944242B4">
      <w:start w:val="1"/>
      <w:numFmt w:val="bullet"/>
      <w:lvlText w:val="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D"/>
    <w:rsid w:val="00002B71"/>
    <w:rsid w:val="00007010"/>
    <w:rsid w:val="00022B47"/>
    <w:rsid w:val="00045F90"/>
    <w:rsid w:val="00052B0E"/>
    <w:rsid w:val="00060DD8"/>
    <w:rsid w:val="00064C27"/>
    <w:rsid w:val="00082F22"/>
    <w:rsid w:val="00095C92"/>
    <w:rsid w:val="000B22E9"/>
    <w:rsid w:val="000B3598"/>
    <w:rsid w:val="000B6218"/>
    <w:rsid w:val="000B6638"/>
    <w:rsid w:val="000D1D3C"/>
    <w:rsid w:val="000D6C1F"/>
    <w:rsid w:val="000E16DE"/>
    <w:rsid w:val="000E361D"/>
    <w:rsid w:val="000F7C46"/>
    <w:rsid w:val="00102F88"/>
    <w:rsid w:val="001043D7"/>
    <w:rsid w:val="001274F1"/>
    <w:rsid w:val="001334FD"/>
    <w:rsid w:val="00171D68"/>
    <w:rsid w:val="00172E91"/>
    <w:rsid w:val="00181DFD"/>
    <w:rsid w:val="001B32C3"/>
    <w:rsid w:val="001C283F"/>
    <w:rsid w:val="001D5AC3"/>
    <w:rsid w:val="001E5554"/>
    <w:rsid w:val="001F0CF0"/>
    <w:rsid w:val="001F3D7A"/>
    <w:rsid w:val="001F54BE"/>
    <w:rsid w:val="002022C8"/>
    <w:rsid w:val="0021410E"/>
    <w:rsid w:val="00220FF5"/>
    <w:rsid w:val="00230955"/>
    <w:rsid w:val="002343BA"/>
    <w:rsid w:val="002404CD"/>
    <w:rsid w:val="00251956"/>
    <w:rsid w:val="00256EE7"/>
    <w:rsid w:val="00266561"/>
    <w:rsid w:val="002857E8"/>
    <w:rsid w:val="00295DA6"/>
    <w:rsid w:val="002A382A"/>
    <w:rsid w:val="002A3F8A"/>
    <w:rsid w:val="002C72A0"/>
    <w:rsid w:val="002F01D3"/>
    <w:rsid w:val="00315B5E"/>
    <w:rsid w:val="0032255B"/>
    <w:rsid w:val="00331C82"/>
    <w:rsid w:val="00337EB3"/>
    <w:rsid w:val="0034026B"/>
    <w:rsid w:val="003618E8"/>
    <w:rsid w:val="00363A3E"/>
    <w:rsid w:val="003644A6"/>
    <w:rsid w:val="003658B1"/>
    <w:rsid w:val="003737CF"/>
    <w:rsid w:val="00384092"/>
    <w:rsid w:val="00391037"/>
    <w:rsid w:val="00394798"/>
    <w:rsid w:val="003A4FBB"/>
    <w:rsid w:val="003B3345"/>
    <w:rsid w:val="003C0506"/>
    <w:rsid w:val="003C46A8"/>
    <w:rsid w:val="003C4E06"/>
    <w:rsid w:val="003D4EA6"/>
    <w:rsid w:val="00401B52"/>
    <w:rsid w:val="004079EC"/>
    <w:rsid w:val="0041162C"/>
    <w:rsid w:val="00412810"/>
    <w:rsid w:val="00417F08"/>
    <w:rsid w:val="0043201B"/>
    <w:rsid w:val="00432D06"/>
    <w:rsid w:val="0043479F"/>
    <w:rsid w:val="00467142"/>
    <w:rsid w:val="00477DC9"/>
    <w:rsid w:val="00483461"/>
    <w:rsid w:val="00484194"/>
    <w:rsid w:val="00490939"/>
    <w:rsid w:val="004934A6"/>
    <w:rsid w:val="00496A09"/>
    <w:rsid w:val="004A4B0E"/>
    <w:rsid w:val="004A76A0"/>
    <w:rsid w:val="004C03E4"/>
    <w:rsid w:val="004E4BF6"/>
    <w:rsid w:val="004F7465"/>
    <w:rsid w:val="00501777"/>
    <w:rsid w:val="00503EC4"/>
    <w:rsid w:val="0050498B"/>
    <w:rsid w:val="00505056"/>
    <w:rsid w:val="00524B1A"/>
    <w:rsid w:val="00532677"/>
    <w:rsid w:val="00553CBA"/>
    <w:rsid w:val="00554298"/>
    <w:rsid w:val="00567C2A"/>
    <w:rsid w:val="00571BD1"/>
    <w:rsid w:val="00582C5C"/>
    <w:rsid w:val="005877AB"/>
    <w:rsid w:val="0059031B"/>
    <w:rsid w:val="0059386E"/>
    <w:rsid w:val="005A07F0"/>
    <w:rsid w:val="005A1FAC"/>
    <w:rsid w:val="005B447F"/>
    <w:rsid w:val="005C2E45"/>
    <w:rsid w:val="005C6BF4"/>
    <w:rsid w:val="005D10FD"/>
    <w:rsid w:val="005D410F"/>
    <w:rsid w:val="005D624D"/>
    <w:rsid w:val="005E0C2D"/>
    <w:rsid w:val="005E2EF1"/>
    <w:rsid w:val="005E37FB"/>
    <w:rsid w:val="005F38B4"/>
    <w:rsid w:val="005F7DA5"/>
    <w:rsid w:val="006056A9"/>
    <w:rsid w:val="00605F11"/>
    <w:rsid w:val="006178AE"/>
    <w:rsid w:val="00620B59"/>
    <w:rsid w:val="006224F6"/>
    <w:rsid w:val="006236DF"/>
    <w:rsid w:val="00636A7D"/>
    <w:rsid w:val="0066276E"/>
    <w:rsid w:val="00665DED"/>
    <w:rsid w:val="0066626D"/>
    <w:rsid w:val="006739F4"/>
    <w:rsid w:val="00683AC6"/>
    <w:rsid w:val="00686693"/>
    <w:rsid w:val="00691F85"/>
    <w:rsid w:val="00694020"/>
    <w:rsid w:val="0069681A"/>
    <w:rsid w:val="00697AB7"/>
    <w:rsid w:val="006A5321"/>
    <w:rsid w:val="006C0DAC"/>
    <w:rsid w:val="006C2222"/>
    <w:rsid w:val="006C4EBD"/>
    <w:rsid w:val="006C765B"/>
    <w:rsid w:val="00711979"/>
    <w:rsid w:val="007135EC"/>
    <w:rsid w:val="007162AB"/>
    <w:rsid w:val="00743EA9"/>
    <w:rsid w:val="00764CB9"/>
    <w:rsid w:val="00766981"/>
    <w:rsid w:val="00773ED0"/>
    <w:rsid w:val="00782760"/>
    <w:rsid w:val="007B526A"/>
    <w:rsid w:val="007C6F25"/>
    <w:rsid w:val="007C7217"/>
    <w:rsid w:val="007E136D"/>
    <w:rsid w:val="007E6FE6"/>
    <w:rsid w:val="0080111F"/>
    <w:rsid w:val="0083033D"/>
    <w:rsid w:val="00831E26"/>
    <w:rsid w:val="00840D67"/>
    <w:rsid w:val="00841510"/>
    <w:rsid w:val="008433D7"/>
    <w:rsid w:val="00857F20"/>
    <w:rsid w:val="00860230"/>
    <w:rsid w:val="00860333"/>
    <w:rsid w:val="0086519F"/>
    <w:rsid w:val="00893200"/>
    <w:rsid w:val="0089379A"/>
    <w:rsid w:val="008A4926"/>
    <w:rsid w:val="008B7588"/>
    <w:rsid w:val="008C1765"/>
    <w:rsid w:val="008C29E9"/>
    <w:rsid w:val="008C5A7D"/>
    <w:rsid w:val="008D19A1"/>
    <w:rsid w:val="008D223B"/>
    <w:rsid w:val="008D5933"/>
    <w:rsid w:val="008F784E"/>
    <w:rsid w:val="009009D7"/>
    <w:rsid w:val="00902233"/>
    <w:rsid w:val="00913864"/>
    <w:rsid w:val="00916A96"/>
    <w:rsid w:val="009210AA"/>
    <w:rsid w:val="009273BE"/>
    <w:rsid w:val="00953C3B"/>
    <w:rsid w:val="009642D8"/>
    <w:rsid w:val="009702B6"/>
    <w:rsid w:val="00983712"/>
    <w:rsid w:val="00984042"/>
    <w:rsid w:val="00985672"/>
    <w:rsid w:val="009931DA"/>
    <w:rsid w:val="009B31D8"/>
    <w:rsid w:val="009C1172"/>
    <w:rsid w:val="009D32BA"/>
    <w:rsid w:val="009E15FD"/>
    <w:rsid w:val="009E1AEE"/>
    <w:rsid w:val="009E7086"/>
    <w:rsid w:val="009E72B1"/>
    <w:rsid w:val="009F39F5"/>
    <w:rsid w:val="00A00EFB"/>
    <w:rsid w:val="00A36FE6"/>
    <w:rsid w:val="00A370CA"/>
    <w:rsid w:val="00A43AA6"/>
    <w:rsid w:val="00A54CFC"/>
    <w:rsid w:val="00A56785"/>
    <w:rsid w:val="00A574F5"/>
    <w:rsid w:val="00A60834"/>
    <w:rsid w:val="00A9019C"/>
    <w:rsid w:val="00A91405"/>
    <w:rsid w:val="00AA380B"/>
    <w:rsid w:val="00AA63DA"/>
    <w:rsid w:val="00AD4A78"/>
    <w:rsid w:val="00AD6B43"/>
    <w:rsid w:val="00AE32C4"/>
    <w:rsid w:val="00B056E8"/>
    <w:rsid w:val="00B06780"/>
    <w:rsid w:val="00B10ED7"/>
    <w:rsid w:val="00B175C1"/>
    <w:rsid w:val="00B42E70"/>
    <w:rsid w:val="00B564B3"/>
    <w:rsid w:val="00B7091B"/>
    <w:rsid w:val="00B75D1D"/>
    <w:rsid w:val="00B81E14"/>
    <w:rsid w:val="00B83BB1"/>
    <w:rsid w:val="00B83F1C"/>
    <w:rsid w:val="00B848F5"/>
    <w:rsid w:val="00B85A3F"/>
    <w:rsid w:val="00B87CD2"/>
    <w:rsid w:val="00B92629"/>
    <w:rsid w:val="00B92F3B"/>
    <w:rsid w:val="00BA0337"/>
    <w:rsid w:val="00BA233E"/>
    <w:rsid w:val="00BB3092"/>
    <w:rsid w:val="00BB5662"/>
    <w:rsid w:val="00BC3A9A"/>
    <w:rsid w:val="00BD3815"/>
    <w:rsid w:val="00BD60FE"/>
    <w:rsid w:val="00BE5F0A"/>
    <w:rsid w:val="00BF0551"/>
    <w:rsid w:val="00BF2DEF"/>
    <w:rsid w:val="00C00CA6"/>
    <w:rsid w:val="00C01F49"/>
    <w:rsid w:val="00C10E17"/>
    <w:rsid w:val="00C34F15"/>
    <w:rsid w:val="00C35186"/>
    <w:rsid w:val="00C42D52"/>
    <w:rsid w:val="00C4316A"/>
    <w:rsid w:val="00C51519"/>
    <w:rsid w:val="00C5494F"/>
    <w:rsid w:val="00C54D7B"/>
    <w:rsid w:val="00C566D4"/>
    <w:rsid w:val="00C625F1"/>
    <w:rsid w:val="00C751B2"/>
    <w:rsid w:val="00C87CFE"/>
    <w:rsid w:val="00CB6AAE"/>
    <w:rsid w:val="00CD6A59"/>
    <w:rsid w:val="00CF34BF"/>
    <w:rsid w:val="00D050B4"/>
    <w:rsid w:val="00D13DC1"/>
    <w:rsid w:val="00D34774"/>
    <w:rsid w:val="00D42297"/>
    <w:rsid w:val="00D53676"/>
    <w:rsid w:val="00D665AE"/>
    <w:rsid w:val="00D66A08"/>
    <w:rsid w:val="00D753AF"/>
    <w:rsid w:val="00D76688"/>
    <w:rsid w:val="00D800CC"/>
    <w:rsid w:val="00DB0A4B"/>
    <w:rsid w:val="00DC4685"/>
    <w:rsid w:val="00DD1ADB"/>
    <w:rsid w:val="00DD547F"/>
    <w:rsid w:val="00DE3036"/>
    <w:rsid w:val="00DE69F4"/>
    <w:rsid w:val="00E01B6C"/>
    <w:rsid w:val="00E077F7"/>
    <w:rsid w:val="00E205D4"/>
    <w:rsid w:val="00E208B5"/>
    <w:rsid w:val="00E53A00"/>
    <w:rsid w:val="00E54865"/>
    <w:rsid w:val="00E613B5"/>
    <w:rsid w:val="00E66E2E"/>
    <w:rsid w:val="00E72F01"/>
    <w:rsid w:val="00E83F7F"/>
    <w:rsid w:val="00E8537D"/>
    <w:rsid w:val="00E91E67"/>
    <w:rsid w:val="00E94D99"/>
    <w:rsid w:val="00E9725A"/>
    <w:rsid w:val="00E97FA0"/>
    <w:rsid w:val="00EA2CDC"/>
    <w:rsid w:val="00EA47AE"/>
    <w:rsid w:val="00EB7C12"/>
    <w:rsid w:val="00EC2172"/>
    <w:rsid w:val="00EC7318"/>
    <w:rsid w:val="00ED7D9F"/>
    <w:rsid w:val="00EE5235"/>
    <w:rsid w:val="00EF50C7"/>
    <w:rsid w:val="00F44861"/>
    <w:rsid w:val="00F51E67"/>
    <w:rsid w:val="00F72D89"/>
    <w:rsid w:val="00F75695"/>
    <w:rsid w:val="00F80A66"/>
    <w:rsid w:val="00F90F4C"/>
    <w:rsid w:val="00F9213A"/>
    <w:rsid w:val="00F95823"/>
    <w:rsid w:val="00F9658D"/>
    <w:rsid w:val="00FA2E3A"/>
    <w:rsid w:val="00FA46E1"/>
    <w:rsid w:val="00FA5FA7"/>
    <w:rsid w:val="00FC3ABF"/>
    <w:rsid w:val="00FD2179"/>
    <w:rsid w:val="00FD67F0"/>
    <w:rsid w:val="00FE0A4A"/>
    <w:rsid w:val="00FF0B0E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3377-8593-446A-90C1-D053350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9658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96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tal.gov.ru/opendata/7710474375-registergosaccred/tab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6E73B-BD12-45C8-800E-83B45C5E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Савинкина Ирина Владимировна</dc:creator>
  <cp:lastModifiedBy>Пузина Ирина Владимировна</cp:lastModifiedBy>
  <cp:revision>26</cp:revision>
  <cp:lastPrinted>2025-01-13T08:25:00Z</cp:lastPrinted>
  <dcterms:created xsi:type="dcterms:W3CDTF">2023-12-26T11:11:00Z</dcterms:created>
  <dcterms:modified xsi:type="dcterms:W3CDTF">2025-01-16T09:34:00Z</dcterms:modified>
</cp:coreProperties>
</file>